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C4" w:rsidRPr="00637BC4" w:rsidRDefault="00637BC4" w:rsidP="00637BC4">
      <w:pPr>
        <w:shd w:val="clear" w:color="auto" w:fill="FFC00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37BC4">
        <w:rPr>
          <w:rFonts w:ascii="Times New Roman" w:hAnsi="Times New Roman" w:cs="Times New Roman"/>
          <w:b/>
          <w:sz w:val="28"/>
          <w:szCs w:val="24"/>
        </w:rPr>
        <w:t>Памятка</w:t>
      </w:r>
      <w:r w:rsidRPr="00637BC4">
        <w:rPr>
          <w:rFonts w:ascii="Times New Roman" w:hAnsi="Times New Roman" w:cs="Times New Roman"/>
          <w:b/>
          <w:sz w:val="28"/>
          <w:szCs w:val="24"/>
        </w:rPr>
        <w:br/>
        <w:t>для граждан о гарантиях бесплатного оказания медицинской помощи</w:t>
      </w:r>
    </w:p>
    <w:p w:rsidR="00637BC4" w:rsidRPr="00637BC4" w:rsidRDefault="00637BC4" w:rsidP="00637B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BC4">
        <w:rPr>
          <w:rFonts w:ascii="Times New Roman" w:hAnsi="Times New Roman" w:cs="Times New Roman"/>
          <w:i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BC4">
        <w:rPr>
          <w:rFonts w:ascii="Times New Roman" w:hAnsi="Times New Roman" w:cs="Times New Roman"/>
          <w:i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BC4">
        <w:rPr>
          <w:rFonts w:ascii="Times New Roman" w:hAnsi="Times New Roman" w:cs="Times New Roman"/>
          <w:i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1. Какие виды медицинской помощи Вам оказываются бесплатно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В рамках Программы бесплатно предоставляются: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1. Первичная медико-санитарная помощь, включающая: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первичную специализированную медицинскую помощь, которая оказывается врачами специалистами.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Вышеуказанные виды медицинской помощи включают бесплатное проведение: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медицинской реабилитации;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экстракорпорального оплодотворения (ЭКО); 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различных видов диализа;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химиотерапии при злокачественных заболеваниях;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профилактических мероприятий, включая: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Кроме того, Программой гарантируется проведение: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неонатального скрининга на 5 наследственных и врожденных заболеваний у новорожденных детей;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скрининга у новорожденных детей и детей первого года жизни.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2. Каковы предельные сроки ожидания Вами медицинской помощи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Сроки ожидания оказания медицинской помощи в плановой форме для: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приема врачами-терапевтами участковыми, врачами общей практики (семейными врачами), врачами-педиатрами участковыми не должны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 момента обращения пациента в медицинскую организацию;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проведения консультаций врачей-специалистов не должны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14 календарных дней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со дня обращения пациента в медицинскую организацию;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14 календарных дней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со дня назначения;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 w:rsidRPr="00637BC4">
        <w:rPr>
          <w:rFonts w:ascii="Times New Roman" w:hAnsi="Times New Roman" w:cs="Times New Roman"/>
          <w:sz w:val="24"/>
          <w:szCs w:val="24"/>
        </w:rPr>
        <w:t>, а для пациентов с онкологическими заболеваниями - 14 календарных дней со дня назначения;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специализированной (за исключением высокотехнологичной) медицинской помощи не должны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со дня выдачи лечащим врачом направления на госпитализацию, а для пациентов с онкологическими заболеваниями - </w:t>
      </w:r>
      <w:r w:rsidRPr="00637BC4">
        <w:rPr>
          <w:rFonts w:ascii="Times New Roman" w:hAnsi="Times New Roman" w:cs="Times New Roman"/>
          <w:b/>
          <w:sz w:val="24"/>
          <w:szCs w:val="24"/>
        </w:rPr>
        <w:t>14 календарных дней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 момента установления диагноза заболевания.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</w:t>
      </w:r>
      <w:r w:rsidRPr="00637BC4">
        <w:rPr>
          <w:rFonts w:ascii="Times New Roman" w:hAnsi="Times New Roman" w:cs="Times New Roman"/>
          <w:b/>
          <w:sz w:val="24"/>
          <w:szCs w:val="24"/>
        </w:rPr>
        <w:t>20 минут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 момента ее вызова. При этом в территориальных программах время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3. За что Вы не должны платить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оказание медицинских услуг;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4. О платных медицинских услугах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при самостоятельном обращении за получением медицинских услуг, за исключением: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 xml:space="preserve">- профессиональные некоммерческие медицинские и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hd w:val="clear" w:color="auto" w:fill="FFC00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37BC4">
        <w:rPr>
          <w:rFonts w:ascii="Times New Roman" w:hAnsi="Times New Roman" w:cs="Times New Roman"/>
          <w:b/>
          <w:sz w:val="28"/>
          <w:szCs w:val="24"/>
        </w:rPr>
        <w:t>6. Что Вам следует знать о страховых представителях страховых медицинских организаций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Страховой представитель: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консультирует Вас по вопросам оказания медицинской помощи;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контролирует прохождение Вами диспансеризации;</w:t>
      </w:r>
    </w:p>
    <w:p w:rsid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b/>
          <w:sz w:val="24"/>
          <w:szCs w:val="24"/>
        </w:rPr>
        <w:t>Кроме того, Вы можете обращаться в офис страховой медицинской организации к</w:t>
      </w:r>
      <w:r w:rsidRPr="00637BC4">
        <w:rPr>
          <w:rFonts w:ascii="Times New Roman" w:hAnsi="Times New Roman" w:cs="Times New Roman"/>
          <w:sz w:val="24"/>
          <w:szCs w:val="24"/>
        </w:rPr>
        <w:t xml:space="preserve"> страховому представителю при: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отказе в записи на приём к врачу специалисту при наличии направления лечащего врача;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нарушении предельных сроков ожидания медицинской помощи в плановой, неотложной и экстренной формах;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lastRenderedPageBreak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37BC4" w:rsidRPr="00637BC4" w:rsidRDefault="00637BC4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BC4">
        <w:rPr>
          <w:rFonts w:ascii="Times New Roman" w:hAnsi="Times New Roman" w:cs="Times New Roman"/>
          <w:sz w:val="24"/>
          <w:szCs w:val="24"/>
        </w:rPr>
        <w:t>- иных случаях, когда Вы считаете, что Ваши права нарушаются.</w:t>
      </w:r>
    </w:p>
    <w:p w:rsidR="00A503EB" w:rsidRPr="00637BC4" w:rsidRDefault="00A503EB" w:rsidP="00637BC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03EB" w:rsidRPr="006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4"/>
    <w:rsid w:val="00185F16"/>
    <w:rsid w:val="00637BC4"/>
    <w:rsid w:val="00A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B735-424A-4D72-A8D2-6A3E737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2019-06-20T04:24:00Z</dcterms:created>
  <dcterms:modified xsi:type="dcterms:W3CDTF">2019-06-20T04:24:00Z</dcterms:modified>
</cp:coreProperties>
</file>