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09" w:rsidRPr="000A1FD4" w:rsidRDefault="00566109" w:rsidP="00566109">
      <w:pPr>
        <w:spacing w:line="240" w:lineRule="atLeast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0A1FD4">
        <w:rPr>
          <w:sz w:val="20"/>
          <w:szCs w:val="20"/>
        </w:rPr>
        <w:t>Общество с ограниченной ответственностью «Клиника терапии»</w:t>
      </w:r>
    </w:p>
    <w:p w:rsidR="00566109" w:rsidRPr="000A1FD4" w:rsidRDefault="00566109" w:rsidP="00566109">
      <w:pPr>
        <w:spacing w:line="240" w:lineRule="atLeast"/>
        <w:contextualSpacing/>
        <w:jc w:val="center"/>
        <w:rPr>
          <w:sz w:val="20"/>
          <w:szCs w:val="20"/>
        </w:rPr>
      </w:pPr>
      <w:r w:rsidRPr="000A1FD4">
        <w:rPr>
          <w:sz w:val="20"/>
          <w:szCs w:val="20"/>
        </w:rPr>
        <w:t>__________________________________________________________________________________________________</w:t>
      </w:r>
    </w:p>
    <w:p w:rsidR="00566109" w:rsidRPr="000A1FD4" w:rsidRDefault="00566109" w:rsidP="00566109">
      <w:pPr>
        <w:spacing w:line="240" w:lineRule="atLeast"/>
        <w:contextualSpacing/>
        <w:jc w:val="center"/>
        <w:rPr>
          <w:sz w:val="20"/>
          <w:szCs w:val="20"/>
        </w:rPr>
      </w:pPr>
      <w:r w:rsidRPr="000A1FD4">
        <w:rPr>
          <w:sz w:val="20"/>
          <w:szCs w:val="20"/>
        </w:rPr>
        <w:t>(Наименование организации)</w:t>
      </w:r>
    </w:p>
    <w:p w:rsidR="00566109" w:rsidRPr="000A1FD4" w:rsidRDefault="00566109" w:rsidP="00566109">
      <w:pPr>
        <w:widowControl w:val="0"/>
        <w:autoSpaceDE w:val="0"/>
        <w:autoSpaceDN w:val="0"/>
        <w:adjustRightInd w:val="0"/>
        <w:spacing w:line="240" w:lineRule="atLeast"/>
        <w:contextualSpacing/>
        <w:rPr>
          <w:szCs w:val="24"/>
        </w:rPr>
      </w:pPr>
    </w:p>
    <w:tbl>
      <w:tblPr>
        <w:tblW w:w="0" w:type="auto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3"/>
      </w:tblGrid>
      <w:tr w:rsidR="0097211D" w:rsidRPr="000A1FD4" w:rsidTr="000A1FD4">
        <w:trPr>
          <w:jc w:val="right"/>
        </w:trPr>
        <w:tc>
          <w:tcPr>
            <w:tcW w:w="5593" w:type="dxa"/>
            <w:hideMark/>
          </w:tcPr>
          <w:p w:rsidR="00566109" w:rsidRPr="000A1FD4" w:rsidRDefault="0002186B" w:rsidP="00566109">
            <w:pPr>
              <w:jc w:val="center"/>
              <w:rPr>
                <w:szCs w:val="24"/>
              </w:rPr>
            </w:pPr>
            <w:r w:rsidRPr="000A1FD4">
              <w:t> </w:t>
            </w:r>
            <w:r w:rsidRPr="000A1FD4">
              <w:rPr>
                <w:szCs w:val="24"/>
              </w:rPr>
              <w:t>УТВЕРЖДАЮ</w:t>
            </w:r>
            <w:r w:rsidRPr="000A1FD4">
              <w:rPr>
                <w:szCs w:val="24"/>
              </w:rPr>
              <w:br/>
            </w:r>
            <w:r w:rsidR="00566109" w:rsidRPr="000A1FD4">
              <w:rPr>
                <w:szCs w:val="24"/>
              </w:rPr>
              <w:t>Генеральный д</w:t>
            </w:r>
            <w:r w:rsidRPr="000A1FD4">
              <w:rPr>
                <w:szCs w:val="24"/>
              </w:rPr>
              <w:t>иректор</w:t>
            </w:r>
            <w:r w:rsidRPr="000A1FD4">
              <w:rPr>
                <w:szCs w:val="24"/>
              </w:rPr>
              <w:br/>
              <w:t>__</w:t>
            </w:r>
            <w:r w:rsidR="000A1FD4" w:rsidRPr="000A1FD4">
              <w:rPr>
                <w:szCs w:val="24"/>
              </w:rPr>
              <w:t>_______________</w:t>
            </w:r>
            <w:r w:rsidRPr="000A1FD4">
              <w:rPr>
                <w:szCs w:val="24"/>
              </w:rPr>
              <w:t xml:space="preserve">_______ </w:t>
            </w:r>
            <w:r w:rsidR="00566109" w:rsidRPr="000A1FD4">
              <w:rPr>
                <w:szCs w:val="24"/>
              </w:rPr>
              <w:t>А.О. Мерников</w:t>
            </w:r>
          </w:p>
          <w:p w:rsidR="0097211D" w:rsidRPr="000A1FD4" w:rsidRDefault="00566109" w:rsidP="00566109">
            <w:pPr>
              <w:jc w:val="center"/>
              <w:rPr>
                <w:sz w:val="22"/>
              </w:rPr>
            </w:pPr>
            <w:r w:rsidRPr="000A1FD4">
              <w:rPr>
                <w:szCs w:val="24"/>
              </w:rPr>
              <w:t>12 августа 2019 года</w:t>
            </w:r>
          </w:p>
        </w:tc>
      </w:tr>
    </w:tbl>
    <w:p w:rsidR="00566109" w:rsidRPr="000A1FD4" w:rsidRDefault="0002186B">
      <w:pPr>
        <w:jc w:val="center"/>
        <w:rPr>
          <w:b/>
        </w:rPr>
      </w:pPr>
      <w:r w:rsidRPr="000A1FD4">
        <w:rPr>
          <w:b/>
          <w:caps/>
        </w:rPr>
        <w:t>Должностная инструкция специалиста по охране труда</w:t>
      </w:r>
      <w:r w:rsidR="00B3392E" w:rsidRPr="000A1FD4">
        <w:rPr>
          <w:b/>
          <w:caps/>
        </w:rPr>
        <w:t xml:space="preserve"> </w:t>
      </w:r>
      <w:r w:rsidR="00566109" w:rsidRPr="000A1FD4">
        <w:rPr>
          <w:b/>
        </w:rPr>
        <w:t xml:space="preserve">№ </w:t>
      </w:r>
      <w:r w:rsidR="00566109" w:rsidRPr="000A1FD4">
        <w:rPr>
          <w:b/>
          <w:u w:val="single"/>
        </w:rPr>
        <w:t>22</w:t>
      </w:r>
      <w:r w:rsidR="00566109" w:rsidRPr="000A1FD4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3"/>
        <w:gridCol w:w="5223"/>
      </w:tblGrid>
      <w:tr w:rsidR="0097211D" w:rsidRPr="000A1FD4">
        <w:tc>
          <w:tcPr>
            <w:tcW w:w="5341" w:type="dxa"/>
          </w:tcPr>
          <w:p w:rsidR="0097211D" w:rsidRPr="000A1FD4" w:rsidRDefault="0056610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FD4">
              <w:t>г. Долгопрудный Московской области</w:t>
            </w:r>
          </w:p>
        </w:tc>
        <w:tc>
          <w:tcPr>
            <w:tcW w:w="5341" w:type="dxa"/>
          </w:tcPr>
          <w:p w:rsidR="0097211D" w:rsidRPr="000A1FD4" w:rsidRDefault="00566109">
            <w:pPr>
              <w:jc w:val="right"/>
            </w:pPr>
            <w:r w:rsidRPr="000A1FD4">
              <w:rPr>
                <w:szCs w:val="24"/>
              </w:rPr>
              <w:t>12 августа 2019 года</w:t>
            </w:r>
          </w:p>
        </w:tc>
      </w:tr>
    </w:tbl>
    <w:p w:rsidR="00B3392E" w:rsidRPr="000A1FD4" w:rsidRDefault="0002186B" w:rsidP="00B3392E">
      <w:pPr>
        <w:spacing w:line="240" w:lineRule="atLeast"/>
        <w:contextualSpacing/>
      </w:pPr>
      <w:r w:rsidRPr="000A1FD4">
        <w:t> </w:t>
      </w:r>
    </w:p>
    <w:p w:rsidR="0097211D" w:rsidRPr="000A1FD4" w:rsidRDefault="0002186B" w:rsidP="00B3392E">
      <w:pPr>
        <w:spacing w:line="240" w:lineRule="atLeast"/>
        <w:contextualSpacing/>
        <w:rPr>
          <w:b/>
        </w:rPr>
      </w:pPr>
      <w:r w:rsidRPr="000A1FD4">
        <w:rPr>
          <w:b/>
        </w:rPr>
        <w:t>1. ОБЩИЕ ПОЛОЖЕНИЯ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1.1. Настоящая должностная инструкция определяет обязанности, права и ответственность специалиста по охране труда.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1.2. Решение о назначении на должность и об освобождении от должности принимает директор по представлению непосредственного руководителя.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1.3. Требования к образованию и обучению работника:</w:t>
      </w:r>
    </w:p>
    <w:p w:rsidR="0097211D" w:rsidRPr="000A1FD4" w:rsidRDefault="0002186B" w:rsidP="000A1FD4">
      <w:pPr>
        <w:pStyle w:val="af"/>
        <w:numPr>
          <w:ilvl w:val="0"/>
          <w:numId w:val="27"/>
        </w:numPr>
        <w:spacing w:line="240" w:lineRule="atLeast"/>
        <w:jc w:val="both"/>
      </w:pPr>
      <w:r w:rsidRPr="000A1FD4">
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образование и дополнительное профессиональное образование (профессиональная переподготовка) в области охраны труда.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1.4. Требования к опыту практической работы:</w:t>
      </w:r>
    </w:p>
    <w:p w:rsidR="0097211D" w:rsidRPr="000A1FD4" w:rsidRDefault="0002186B" w:rsidP="00B3392E">
      <w:pPr>
        <w:pStyle w:val="af"/>
        <w:numPr>
          <w:ilvl w:val="0"/>
          <w:numId w:val="28"/>
        </w:numPr>
        <w:spacing w:line="240" w:lineRule="atLeast"/>
      </w:pPr>
      <w:r w:rsidRPr="000A1FD4">
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1.5. Особые условия допуска к работе:</w:t>
      </w:r>
    </w:p>
    <w:p w:rsidR="0097211D" w:rsidRPr="000A1FD4" w:rsidRDefault="0002186B" w:rsidP="00B3392E">
      <w:pPr>
        <w:pStyle w:val="af"/>
        <w:numPr>
          <w:ilvl w:val="0"/>
          <w:numId w:val="29"/>
        </w:numPr>
        <w:spacing w:line="240" w:lineRule="atLeast"/>
      </w:pPr>
      <w:r w:rsidRPr="000A1FD4">
        <w:t>При наличии у работодателя опасных производственных объектов - соответствующая подготовка и аттестация в области промышленной безопасности.</w:t>
      </w:r>
    </w:p>
    <w:p w:rsidR="00566109" w:rsidRPr="000A1FD4" w:rsidRDefault="00566109" w:rsidP="00B3392E">
      <w:pPr>
        <w:pStyle w:val="af"/>
        <w:numPr>
          <w:ilvl w:val="0"/>
          <w:numId w:val="30"/>
        </w:numPr>
        <w:spacing w:line="240" w:lineRule="atLeast"/>
      </w:pPr>
      <w:r w:rsidRPr="000A1FD4">
        <w:t xml:space="preserve">Наличие </w:t>
      </w:r>
      <w:r w:rsidRPr="000A1FD4">
        <w:rPr>
          <w:lang w:val="en-US"/>
        </w:rPr>
        <w:t>IV</w:t>
      </w:r>
      <w:r w:rsidRPr="000A1FD4">
        <w:t xml:space="preserve"> группы по электробезопасности с правом инспектирования электроустановок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1.</w:t>
      </w:r>
      <w:r w:rsidR="000A1FD4">
        <w:t>6</w:t>
      </w:r>
      <w:r w:rsidRPr="000A1FD4">
        <w:t xml:space="preserve">. Работник </w:t>
      </w:r>
      <w:r w:rsidR="00B3392E" w:rsidRPr="000A1FD4">
        <w:t>должен руководствоваться</w:t>
      </w:r>
      <w:r w:rsidRPr="000A1FD4">
        <w:t>:</w:t>
      </w:r>
    </w:p>
    <w:p w:rsidR="0097211D" w:rsidRPr="000A1FD4" w:rsidRDefault="00566109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действующими нормативными правовыми актами в области охраны труда и трудового права</w:t>
      </w:r>
      <w:r w:rsidR="0002186B" w:rsidRPr="000A1FD4">
        <w:t>;</w:t>
      </w:r>
    </w:p>
    <w:p w:rsidR="00566109" w:rsidRPr="000A1FD4" w:rsidRDefault="00566109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п</w:t>
      </w:r>
      <w:r w:rsidR="0002186B" w:rsidRPr="000A1FD4">
        <w:t xml:space="preserve">равилами внутреннего трудового распорядка </w:t>
      </w:r>
    </w:p>
    <w:p w:rsidR="00566109" w:rsidRPr="000A1FD4" w:rsidRDefault="00566109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положением о системе управления охраной труда</w:t>
      </w:r>
    </w:p>
    <w:p w:rsidR="00566109" w:rsidRPr="000A1FD4" w:rsidRDefault="00566109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положением о службе охраны труда</w:t>
      </w:r>
    </w:p>
    <w:p w:rsidR="00566109" w:rsidRPr="000A1FD4" w:rsidRDefault="0002186B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 xml:space="preserve">трудовым договором </w:t>
      </w:r>
    </w:p>
    <w:p w:rsidR="0097211D" w:rsidRPr="000A1FD4" w:rsidRDefault="0002186B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настоящей должнос</w:t>
      </w:r>
      <w:r w:rsidR="00566109" w:rsidRPr="000A1FD4">
        <w:t>тной инструкцией</w:t>
      </w:r>
    </w:p>
    <w:p w:rsidR="0097211D" w:rsidRPr="000A1FD4" w:rsidRDefault="00566109" w:rsidP="00B3392E">
      <w:pPr>
        <w:pStyle w:val="af"/>
        <w:numPr>
          <w:ilvl w:val="0"/>
          <w:numId w:val="3"/>
        </w:numPr>
        <w:spacing w:line="240" w:lineRule="atLeast"/>
      </w:pPr>
      <w:r w:rsidRPr="000A1FD4">
        <w:t>локальными нормативными актами, касающимися деятельности специалиста по охране труда.</w:t>
      </w:r>
      <w:r w:rsidR="0002186B" w:rsidRPr="000A1FD4">
        <w:t> </w:t>
      </w:r>
    </w:p>
    <w:p w:rsidR="0097211D" w:rsidRPr="000A1FD4" w:rsidRDefault="0097211D" w:rsidP="000A1FD4">
      <w:pPr>
        <w:pStyle w:val="af"/>
        <w:spacing w:line="240" w:lineRule="atLeast"/>
      </w:pPr>
    </w:p>
    <w:p w:rsidR="0097211D" w:rsidRPr="000A1FD4" w:rsidRDefault="0002186B" w:rsidP="000A1FD4">
      <w:pPr>
        <w:pStyle w:val="a7"/>
        <w:spacing w:line="240" w:lineRule="atLeast"/>
        <w:contextualSpacing/>
        <w:jc w:val="both"/>
      </w:pPr>
      <w:r w:rsidRPr="000A1FD4">
        <w:t>1.</w:t>
      </w:r>
      <w:r w:rsidR="000A1FD4">
        <w:t>7</w:t>
      </w:r>
      <w:r w:rsidRPr="000A1FD4">
        <w:t xml:space="preserve">. Работник </w:t>
      </w:r>
      <w:r w:rsidR="00B3392E" w:rsidRPr="000A1FD4">
        <w:t>находится в административном и функциональном подчинении главному инженеру.</w:t>
      </w:r>
      <w:r w:rsidRPr="000A1FD4">
        <w:t> </w:t>
      </w:r>
    </w:p>
    <w:p w:rsidR="0097211D" w:rsidRPr="000A1FD4" w:rsidRDefault="0002186B" w:rsidP="000A1FD4">
      <w:pPr>
        <w:pStyle w:val="a7"/>
        <w:spacing w:line="240" w:lineRule="atLeast"/>
        <w:contextualSpacing/>
        <w:jc w:val="both"/>
      </w:pPr>
      <w:r w:rsidRPr="000A1FD4">
        <w:t>1.</w:t>
      </w:r>
      <w:r w:rsidR="000A1FD4">
        <w:t>8</w:t>
      </w:r>
      <w:r w:rsidRPr="000A1FD4">
        <w:t xml:space="preserve">. На время отсутствия работника (отпуск, болезнь и пр.) его обязанности исполняет лицо, </w:t>
      </w:r>
      <w:r w:rsidR="00B3392E" w:rsidRPr="000A1FD4">
        <w:t>назначенное приказом и отвечающее квалификационным требованиям, указанным в профстандарте № 524н, утвержденном приказом Минтруда России от 4 августа 2014 года.</w:t>
      </w:r>
    </w:p>
    <w:p w:rsidR="0097211D" w:rsidRPr="000A1FD4" w:rsidRDefault="0002186B" w:rsidP="00B3392E">
      <w:pPr>
        <w:spacing w:line="240" w:lineRule="atLeast"/>
        <w:contextualSpacing/>
        <w:rPr>
          <w:b/>
        </w:rPr>
      </w:pPr>
      <w:r w:rsidRPr="000A1FD4">
        <w:rPr>
          <w:b/>
        </w:rPr>
        <w:t> 2. ДОЛЖНОСТНЫЕ ОБЯЗАННОСТИ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В</w:t>
      </w:r>
      <w:r w:rsidR="00B3392E" w:rsidRPr="000A1FD4">
        <w:t xml:space="preserve"> должностные</w:t>
      </w:r>
      <w:r w:rsidRPr="000A1FD4">
        <w:t xml:space="preserve"> обязанности работника входит: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2.1. Обеспечение контроля за соблюдением требований охраны труда:</w:t>
      </w:r>
    </w:p>
    <w:p w:rsidR="00B3392E" w:rsidRPr="000A1FD4" w:rsidRDefault="00B3392E" w:rsidP="000A1FD4">
      <w:pPr>
        <w:pStyle w:val="af"/>
        <w:numPr>
          <w:ilvl w:val="0"/>
          <w:numId w:val="31"/>
        </w:numPr>
        <w:spacing w:line="240" w:lineRule="atLeast"/>
        <w:jc w:val="both"/>
      </w:pPr>
      <w:r w:rsidRPr="000A1FD4">
        <w:t>Мониторинг и контроль функционирования системы управления охраной труда</w:t>
      </w:r>
    </w:p>
    <w:p w:rsidR="0097211D" w:rsidRPr="000A1FD4" w:rsidRDefault="0002186B" w:rsidP="000A1FD4">
      <w:pPr>
        <w:pStyle w:val="af"/>
        <w:numPr>
          <w:ilvl w:val="0"/>
          <w:numId w:val="31"/>
        </w:numPr>
        <w:spacing w:line="240" w:lineRule="atLeast"/>
        <w:jc w:val="both"/>
      </w:pPr>
      <w:r w:rsidRPr="000A1FD4">
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труда;</w:t>
      </w:r>
    </w:p>
    <w:p w:rsidR="0097211D" w:rsidRPr="000A1FD4" w:rsidRDefault="0002186B" w:rsidP="000A1FD4">
      <w:pPr>
        <w:pStyle w:val="af"/>
        <w:numPr>
          <w:ilvl w:val="0"/>
          <w:numId w:val="31"/>
        </w:numPr>
        <w:spacing w:line="240" w:lineRule="atLeast"/>
        <w:jc w:val="both"/>
      </w:pPr>
      <w:r w:rsidRPr="000A1FD4">
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труда;</w:t>
      </w:r>
    </w:p>
    <w:p w:rsidR="0097211D" w:rsidRPr="000A1FD4" w:rsidRDefault="0002186B" w:rsidP="000A1FD4">
      <w:pPr>
        <w:pStyle w:val="af"/>
        <w:numPr>
          <w:ilvl w:val="0"/>
          <w:numId w:val="31"/>
        </w:numPr>
        <w:spacing w:line="240" w:lineRule="atLeast"/>
        <w:jc w:val="both"/>
      </w:pPr>
      <w:r w:rsidRPr="000A1FD4">
        <w:t>Принятие мер по устранению нарушений требований охраны труда, в том числе по обращениям работников.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умения:</w:t>
      </w:r>
    </w:p>
    <w:p w:rsidR="0097211D" w:rsidRPr="000A1FD4" w:rsidRDefault="0002186B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Планировать мероприяти</w:t>
      </w:r>
      <w:r w:rsidR="00B3392E" w:rsidRPr="000A1FD4">
        <w:t>я</w:t>
      </w:r>
      <w:r w:rsidRPr="000A1FD4">
        <w:t xml:space="preserve"> по контролю за соблюдением требований охраны труда;</w:t>
      </w:r>
    </w:p>
    <w:p w:rsidR="0097211D" w:rsidRPr="000A1FD4" w:rsidRDefault="0002186B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Применять методы осуществления контроля (наблюдение, анализ документов, опрос) и разрабатывать необходимый для этого инструментарий;</w:t>
      </w:r>
    </w:p>
    <w:p w:rsidR="0097211D" w:rsidRPr="000A1FD4" w:rsidRDefault="0002186B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Документально оформлять результаты контрольных мероприятий, предписания лицам, допустившим нарушения требований охраны труда;</w:t>
      </w:r>
    </w:p>
    <w:p w:rsidR="0097211D" w:rsidRPr="000A1FD4" w:rsidRDefault="00B3392E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Уметь проводить оценку профессиональных рисков.</w:t>
      </w:r>
    </w:p>
    <w:p w:rsidR="0097211D" w:rsidRPr="000A1FD4" w:rsidRDefault="0002186B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Анализировать причины несоблюдения требований охраны труда;</w:t>
      </w:r>
    </w:p>
    <w:p w:rsidR="0097211D" w:rsidRPr="000A1FD4" w:rsidRDefault="0002186B" w:rsidP="000A1FD4">
      <w:pPr>
        <w:pStyle w:val="af"/>
        <w:numPr>
          <w:ilvl w:val="0"/>
          <w:numId w:val="32"/>
        </w:numPr>
        <w:spacing w:line="240" w:lineRule="atLeast"/>
        <w:jc w:val="both"/>
      </w:pPr>
      <w:r w:rsidRPr="000A1FD4">
        <w:t>Оценивать и избирать адекватные меры по устранению выявленных нарушений.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знания</w:t>
      </w:r>
    </w:p>
    <w:p w:rsidR="0097211D" w:rsidRPr="000A1FD4" w:rsidRDefault="0002186B" w:rsidP="00B3392E">
      <w:pPr>
        <w:pStyle w:val="af"/>
        <w:numPr>
          <w:ilvl w:val="0"/>
          <w:numId w:val="33"/>
        </w:numPr>
        <w:spacing w:line="240" w:lineRule="atLeast"/>
      </w:pPr>
      <w:r w:rsidRPr="000A1FD4">
        <w:t>Виды, уровни и методы контроля за соблюдением требований охраны труда;</w:t>
      </w:r>
    </w:p>
    <w:p w:rsidR="0097211D" w:rsidRPr="000A1FD4" w:rsidRDefault="0002186B" w:rsidP="00B3392E">
      <w:pPr>
        <w:pStyle w:val="af"/>
        <w:numPr>
          <w:ilvl w:val="0"/>
          <w:numId w:val="33"/>
        </w:numPr>
        <w:spacing w:line="240" w:lineRule="atLeast"/>
      </w:pPr>
      <w:r w:rsidRPr="000A1FD4">
        <w:t>Каналы и пути получения информации о соблюдении требований охраны труда;</w:t>
      </w:r>
    </w:p>
    <w:p w:rsidR="0097211D" w:rsidRPr="000A1FD4" w:rsidRDefault="0002186B" w:rsidP="00B3392E">
      <w:pPr>
        <w:pStyle w:val="af"/>
        <w:numPr>
          <w:ilvl w:val="0"/>
          <w:numId w:val="33"/>
        </w:numPr>
        <w:spacing w:line="240" w:lineRule="atLeast"/>
      </w:pPr>
      <w:r w:rsidRPr="000A1FD4">
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труда;</w:t>
      </w:r>
    </w:p>
    <w:p w:rsidR="0097211D" w:rsidRPr="000A1FD4" w:rsidRDefault="0002186B" w:rsidP="00B3392E">
      <w:pPr>
        <w:pStyle w:val="af"/>
        <w:numPr>
          <w:ilvl w:val="0"/>
          <w:numId w:val="33"/>
        </w:numPr>
        <w:spacing w:line="240" w:lineRule="atLeast"/>
      </w:pPr>
      <w:r w:rsidRPr="000A1FD4">
        <w:t>Вопросы осуществления общественного контроля за состоянием условий и охраны труда, принципы взаимодействия с органами общественного контроля;</w:t>
      </w:r>
    </w:p>
    <w:p w:rsidR="0097211D" w:rsidRPr="000A1FD4" w:rsidRDefault="0002186B" w:rsidP="00B3392E">
      <w:pPr>
        <w:pStyle w:val="af"/>
        <w:numPr>
          <w:ilvl w:val="0"/>
          <w:numId w:val="33"/>
        </w:numPr>
        <w:spacing w:line="240" w:lineRule="atLeast"/>
      </w:pPr>
      <w:r w:rsidRPr="000A1FD4">
        <w:t xml:space="preserve">Ответственность за нарушение требований охраны труда (дисциплинарная, административная, </w:t>
      </w:r>
      <w:r w:rsidR="00B3392E" w:rsidRPr="000A1FD4">
        <w:t>гражданская</w:t>
      </w:r>
      <w:r w:rsidRPr="000A1FD4">
        <w:t>, уголовная) и порядок привлечения к ответственности.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2.2. Обеспечение контроля за состоянием условий труда на рабочих местах: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t>Планирование проведения производственного</w:t>
      </w:r>
      <w:r w:rsidR="00B3392E" w:rsidRPr="000A1FD4">
        <w:t xml:space="preserve"> санитарного </w:t>
      </w:r>
      <w:r w:rsidRPr="000A1FD4">
        <w:t>контроля и специальной оценки условий труда;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lastRenderedPageBreak/>
        <w:t>Организация работы комиссии по специальной оценке условий труда;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t>Контроль проведения оценки условий труда, рассмотрение ее результатов;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t>Подготовка документов, связанных с проведением оценки условий труда и ее результатами;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труда;</w:t>
      </w:r>
    </w:p>
    <w:p w:rsidR="0097211D" w:rsidRPr="000A1FD4" w:rsidRDefault="0002186B" w:rsidP="00B3392E">
      <w:pPr>
        <w:pStyle w:val="af"/>
        <w:numPr>
          <w:ilvl w:val="0"/>
          <w:numId w:val="35"/>
        </w:numPr>
        <w:spacing w:line="240" w:lineRule="atLeast"/>
      </w:pPr>
      <w:r w:rsidRPr="000A1FD4">
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умения:</w:t>
      </w:r>
    </w:p>
    <w:p w:rsidR="0097211D" w:rsidRPr="000A1FD4" w:rsidRDefault="0002186B" w:rsidP="00B3392E">
      <w:pPr>
        <w:pStyle w:val="af"/>
        <w:numPr>
          <w:ilvl w:val="0"/>
          <w:numId w:val="36"/>
        </w:numPr>
        <w:spacing w:line="240" w:lineRule="atLeast"/>
      </w:pPr>
      <w:r w:rsidRPr="000A1FD4">
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воздействия;</w:t>
      </w:r>
    </w:p>
    <w:p w:rsidR="0097211D" w:rsidRPr="000A1FD4" w:rsidRDefault="0002186B" w:rsidP="00B3392E">
      <w:pPr>
        <w:pStyle w:val="af"/>
        <w:numPr>
          <w:ilvl w:val="0"/>
          <w:numId w:val="36"/>
        </w:numPr>
        <w:spacing w:line="240" w:lineRule="atLeast"/>
      </w:pPr>
      <w:r w:rsidRPr="000A1FD4">
        <w:t>Осуществлять сбор и анализ документов и информации об условиях труда;</w:t>
      </w:r>
    </w:p>
    <w:p w:rsidR="0097211D" w:rsidRPr="000A1FD4" w:rsidRDefault="0002186B" w:rsidP="00B3392E">
      <w:pPr>
        <w:pStyle w:val="af"/>
        <w:numPr>
          <w:ilvl w:val="0"/>
          <w:numId w:val="36"/>
        </w:numPr>
        <w:spacing w:line="240" w:lineRule="atLeast"/>
      </w:pPr>
      <w:r w:rsidRPr="000A1FD4">
        <w:t>Разрабатывать программу производственного</w:t>
      </w:r>
      <w:r w:rsidR="00B3392E" w:rsidRPr="000A1FD4">
        <w:t xml:space="preserve"> санитарного</w:t>
      </w:r>
      <w:r w:rsidRPr="000A1FD4">
        <w:t xml:space="preserve"> контроля;</w:t>
      </w:r>
    </w:p>
    <w:p w:rsidR="00B3392E" w:rsidRPr="000A1FD4" w:rsidRDefault="00B3392E" w:rsidP="00B3392E">
      <w:pPr>
        <w:pStyle w:val="af"/>
        <w:numPr>
          <w:ilvl w:val="0"/>
          <w:numId w:val="36"/>
        </w:numPr>
        <w:spacing w:line="240" w:lineRule="atLeast"/>
      </w:pPr>
      <w:r w:rsidRPr="000A1FD4">
        <w:t>Следить за наличием личных медицинских книжек, пройденной гигиенической подготовки.</w:t>
      </w:r>
    </w:p>
    <w:p w:rsidR="0097211D" w:rsidRPr="000A1FD4" w:rsidRDefault="0002186B" w:rsidP="00B3392E">
      <w:pPr>
        <w:pStyle w:val="af"/>
        <w:numPr>
          <w:ilvl w:val="0"/>
          <w:numId w:val="36"/>
        </w:numPr>
        <w:spacing w:line="240" w:lineRule="atLeast"/>
      </w:pPr>
      <w:r w:rsidRPr="000A1FD4">
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знания</w:t>
      </w:r>
    </w:p>
    <w:p w:rsidR="0097211D" w:rsidRPr="000A1FD4" w:rsidRDefault="0002186B" w:rsidP="00B3392E">
      <w:pPr>
        <w:pStyle w:val="af"/>
        <w:numPr>
          <w:ilvl w:val="0"/>
          <w:numId w:val="37"/>
        </w:numPr>
        <w:spacing w:line="240" w:lineRule="atLeast"/>
      </w:pPr>
      <w:r w:rsidRPr="000A1FD4"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:rsidR="0097211D" w:rsidRPr="000A1FD4" w:rsidRDefault="0002186B" w:rsidP="00B3392E">
      <w:pPr>
        <w:pStyle w:val="af"/>
        <w:numPr>
          <w:ilvl w:val="0"/>
          <w:numId w:val="37"/>
        </w:numPr>
        <w:spacing w:line="240" w:lineRule="atLeast"/>
      </w:pPr>
      <w:r w:rsidRPr="000A1FD4">
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материалы;</w:t>
      </w:r>
    </w:p>
    <w:p w:rsidR="0097211D" w:rsidRPr="000A1FD4" w:rsidRDefault="0002186B" w:rsidP="00B3392E">
      <w:pPr>
        <w:pStyle w:val="af"/>
        <w:numPr>
          <w:ilvl w:val="0"/>
          <w:numId w:val="37"/>
        </w:numPr>
        <w:spacing w:line="240" w:lineRule="atLeast"/>
      </w:pPr>
      <w:r w:rsidRPr="000A1FD4">
        <w:t xml:space="preserve">Порядок проведения производственного </w:t>
      </w:r>
      <w:r w:rsidR="00B3392E" w:rsidRPr="000A1FD4">
        <w:t xml:space="preserve">санитарного </w:t>
      </w:r>
      <w:r w:rsidRPr="000A1FD4">
        <w:t>контроля и специальной оценки условий труда.</w:t>
      </w:r>
    </w:p>
    <w:p w:rsidR="00B3392E" w:rsidRPr="000A1FD4" w:rsidRDefault="00B3392E" w:rsidP="00B3392E">
      <w:pPr>
        <w:pStyle w:val="af"/>
        <w:numPr>
          <w:ilvl w:val="0"/>
          <w:numId w:val="37"/>
        </w:numPr>
        <w:spacing w:line="240" w:lineRule="atLeast"/>
      </w:pPr>
      <w:r w:rsidRPr="000A1FD4">
        <w:t>Порядок проведения оценки профессиональных рисков.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2.3. Обеспечение расследования и учета несчастных случаев на производстве и профессиональных заболеваний:</w:t>
      </w:r>
    </w:p>
    <w:p w:rsidR="0097211D" w:rsidRPr="000A1FD4" w:rsidRDefault="0002186B" w:rsidP="00B3392E">
      <w:pPr>
        <w:pStyle w:val="af"/>
        <w:numPr>
          <w:ilvl w:val="0"/>
          <w:numId w:val="39"/>
        </w:numPr>
        <w:spacing w:line="240" w:lineRule="atLeast"/>
      </w:pPr>
      <w:r w:rsidRPr="000A1FD4">
        <w:t>Организация работы комиссии по расследованию несчастных случаев на производстве и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39"/>
        </w:numPr>
        <w:spacing w:line="240" w:lineRule="atLeast"/>
      </w:pPr>
      <w:r w:rsidRPr="000A1FD4">
        <w:t>Получение, изучение и представление информации об обстоятельствах несчастных случаев на производстве и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39"/>
        </w:numPr>
        <w:spacing w:line="240" w:lineRule="atLeast"/>
      </w:pPr>
      <w:r w:rsidRPr="000A1FD4">
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умения:</w:t>
      </w:r>
    </w:p>
    <w:p w:rsidR="0097211D" w:rsidRPr="000A1FD4" w:rsidRDefault="0002186B" w:rsidP="00B3392E">
      <w:pPr>
        <w:pStyle w:val="af"/>
        <w:numPr>
          <w:ilvl w:val="0"/>
          <w:numId w:val="40"/>
        </w:numPr>
        <w:spacing w:line="240" w:lineRule="atLeast"/>
      </w:pPr>
      <w:r w:rsidRPr="000A1FD4">
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40"/>
        </w:numPr>
        <w:spacing w:line="240" w:lineRule="atLeast"/>
      </w:pPr>
      <w:r w:rsidRPr="000A1FD4">
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40"/>
        </w:numPr>
        <w:spacing w:line="240" w:lineRule="atLeast"/>
      </w:pPr>
      <w:r w:rsidRPr="000A1FD4">
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происшествий;</w:t>
      </w:r>
    </w:p>
    <w:p w:rsidR="0097211D" w:rsidRPr="000A1FD4" w:rsidRDefault="0002186B" w:rsidP="00B3392E">
      <w:pPr>
        <w:pStyle w:val="af"/>
        <w:numPr>
          <w:ilvl w:val="0"/>
          <w:numId w:val="40"/>
        </w:numPr>
        <w:spacing w:line="240" w:lineRule="atLeast"/>
      </w:pPr>
      <w:r w:rsidRPr="000A1FD4">
        <w:t>Оформлять материалы и заполнять формы документов при расследовании несчастных случаев на производстве и профессиональных заболеваний.</w:t>
      </w:r>
    </w:p>
    <w:p w:rsidR="0097211D" w:rsidRPr="000A1FD4" w:rsidRDefault="0002186B" w:rsidP="00B3392E">
      <w:pPr>
        <w:spacing w:line="240" w:lineRule="atLeast"/>
        <w:contextualSpacing/>
        <w:rPr>
          <w:i/>
        </w:rPr>
      </w:pPr>
      <w:r w:rsidRPr="000A1FD4">
        <w:rPr>
          <w:i/>
        </w:rPr>
        <w:t>Необходимые знания</w:t>
      </w:r>
    </w:p>
    <w:p w:rsidR="0097211D" w:rsidRPr="000A1FD4" w:rsidRDefault="0002186B" w:rsidP="00B3392E">
      <w:pPr>
        <w:pStyle w:val="af"/>
        <w:numPr>
          <w:ilvl w:val="0"/>
          <w:numId w:val="41"/>
        </w:numPr>
        <w:spacing w:line="240" w:lineRule="atLeast"/>
      </w:pPr>
      <w:r w:rsidRPr="000A1FD4">
        <w:t>Виды несчастных случаев на производстве; несчастные случаи, подлежащие расследованию;</w:t>
      </w:r>
    </w:p>
    <w:p w:rsidR="0097211D" w:rsidRPr="000A1FD4" w:rsidRDefault="0002186B" w:rsidP="00B3392E">
      <w:pPr>
        <w:pStyle w:val="af"/>
        <w:numPr>
          <w:ilvl w:val="0"/>
          <w:numId w:val="41"/>
        </w:numPr>
        <w:spacing w:line="240" w:lineRule="atLeast"/>
      </w:pPr>
      <w:r w:rsidRPr="000A1FD4">
        <w:t>Виды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41"/>
        </w:numPr>
        <w:spacing w:line="240" w:lineRule="atLeast"/>
      </w:pPr>
      <w:r w:rsidRPr="000A1FD4">
        <w:t>Порядок расследования несчастных случаев на производстве и профессиональных заболеваний;</w:t>
      </w:r>
    </w:p>
    <w:p w:rsidR="0097211D" w:rsidRPr="000A1FD4" w:rsidRDefault="0002186B" w:rsidP="00B3392E">
      <w:pPr>
        <w:pStyle w:val="af"/>
        <w:numPr>
          <w:ilvl w:val="0"/>
          <w:numId w:val="41"/>
        </w:numPr>
        <w:spacing w:line="240" w:lineRule="atLeast"/>
      </w:pPr>
      <w:r w:rsidRPr="000A1FD4">
        <w:t>Перечень материалов, собираемых при расследовании несчастных случаев на производстве и профессиональных заболеваний.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</w:t>
      </w:r>
    </w:p>
    <w:p w:rsidR="0097211D" w:rsidRPr="000A1FD4" w:rsidRDefault="0002186B" w:rsidP="000A1FD4">
      <w:pPr>
        <w:pStyle w:val="a7"/>
        <w:spacing w:line="240" w:lineRule="atLeast"/>
        <w:contextualSpacing/>
        <w:rPr>
          <w:b/>
        </w:rPr>
      </w:pPr>
      <w:r w:rsidRPr="000A1FD4">
        <w:rPr>
          <w:b/>
        </w:rPr>
        <w:t>3. ПРАВА</w:t>
      </w:r>
    </w:p>
    <w:p w:rsidR="0097211D" w:rsidRPr="000A1FD4" w:rsidRDefault="0002186B" w:rsidP="000A1FD4">
      <w:pPr>
        <w:spacing w:line="240" w:lineRule="atLeast"/>
        <w:contextualSpacing/>
      </w:pPr>
      <w:r w:rsidRPr="000A1FD4">
        <w:t>Работник вправе:</w:t>
      </w:r>
    </w:p>
    <w:p w:rsidR="0097211D" w:rsidRPr="000A1FD4" w:rsidRDefault="0002186B" w:rsidP="000A1FD4">
      <w:pPr>
        <w:spacing w:line="240" w:lineRule="atLeast"/>
        <w:contextualSpacing/>
      </w:pPr>
      <w:r w:rsidRPr="000A1FD4">
        <w:t>3.1. Знакомиться с проектными решениями руководства, касающимися его деятельности.</w:t>
      </w:r>
    </w:p>
    <w:p w:rsidR="000A1FD4" w:rsidRPr="000A1FD4" w:rsidRDefault="0002186B" w:rsidP="000A1FD4">
      <w:pPr>
        <w:spacing w:line="240" w:lineRule="atLeast"/>
        <w:contextualSpacing/>
      </w:pPr>
      <w:r w:rsidRPr="000A1FD4"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0A1FD4" w:rsidRPr="000A1FD4" w:rsidRDefault="0002186B" w:rsidP="000A1FD4">
      <w:pPr>
        <w:spacing w:line="240" w:lineRule="atLeast"/>
        <w:contextualSpacing/>
      </w:pPr>
      <w:r w:rsidRPr="000A1FD4"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  <w:r w:rsidR="000A1FD4" w:rsidRPr="000A1FD4">
        <w:t xml:space="preserve"> </w:t>
      </w:r>
    </w:p>
    <w:p w:rsidR="0097211D" w:rsidRPr="000A1FD4" w:rsidRDefault="0002186B" w:rsidP="000A1FD4">
      <w:pPr>
        <w:spacing w:line="240" w:lineRule="atLeast"/>
        <w:contextualSpacing/>
      </w:pPr>
      <w:r w:rsidRPr="000A1FD4">
        <w:t>3.4. Требовать от руководства оказания содействия в исполнении своих должностных обязанностей и прав.</w:t>
      </w:r>
    </w:p>
    <w:p w:rsidR="0097211D" w:rsidRPr="000A1FD4" w:rsidRDefault="0002186B" w:rsidP="000A1FD4">
      <w:pPr>
        <w:spacing w:line="240" w:lineRule="atLeast"/>
        <w:contextualSpacing/>
      </w:pPr>
      <w:r w:rsidRPr="000A1FD4"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97211D" w:rsidRPr="000A1FD4" w:rsidRDefault="0002186B" w:rsidP="00B3392E">
      <w:pPr>
        <w:spacing w:line="240" w:lineRule="atLeast"/>
        <w:contextualSpacing/>
      </w:pPr>
      <w:r w:rsidRPr="000A1FD4">
        <w:t> </w:t>
      </w:r>
    </w:p>
    <w:p w:rsidR="0097211D" w:rsidRPr="000A1FD4" w:rsidRDefault="0002186B" w:rsidP="000A1FD4">
      <w:pPr>
        <w:pStyle w:val="a7"/>
        <w:spacing w:line="240" w:lineRule="atLeast"/>
        <w:contextualSpacing/>
        <w:rPr>
          <w:b/>
        </w:rPr>
      </w:pPr>
      <w:r w:rsidRPr="000A1FD4">
        <w:rPr>
          <w:b/>
        </w:rPr>
        <w:t>4. ОТВЕТСТВЕННОСТЬ</w:t>
      </w:r>
    </w:p>
    <w:p w:rsidR="0097211D" w:rsidRPr="000A1FD4" w:rsidRDefault="0002186B" w:rsidP="000A1FD4">
      <w:pPr>
        <w:spacing w:line="240" w:lineRule="atLeast"/>
        <w:contextualSpacing/>
        <w:jc w:val="both"/>
      </w:pPr>
      <w:r w:rsidRPr="000A1FD4">
        <w:t> Работник несет ответственность:</w:t>
      </w:r>
    </w:p>
    <w:p w:rsidR="0097211D" w:rsidRPr="000A1FD4" w:rsidRDefault="0002186B" w:rsidP="000A1FD4">
      <w:pPr>
        <w:spacing w:line="240" w:lineRule="atLeast"/>
        <w:contextualSpacing/>
        <w:jc w:val="both"/>
      </w:pPr>
      <w:r w:rsidRPr="000A1FD4">
        <w:t> 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</w:t>
      </w:r>
    </w:p>
    <w:p w:rsidR="0097211D" w:rsidRPr="000A1FD4" w:rsidRDefault="0002186B" w:rsidP="000A1FD4">
      <w:pPr>
        <w:spacing w:line="240" w:lineRule="atLeast"/>
        <w:contextualSpacing/>
        <w:jc w:val="both"/>
      </w:pPr>
      <w:r w:rsidRPr="000A1FD4"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 w:rsidR="0097211D" w:rsidRPr="000A1FD4" w:rsidRDefault="0002186B" w:rsidP="000A1FD4">
      <w:pPr>
        <w:pStyle w:val="a7"/>
        <w:spacing w:line="240" w:lineRule="atLeast"/>
        <w:contextualSpacing/>
        <w:rPr>
          <w:b/>
        </w:rPr>
      </w:pPr>
      <w:r w:rsidRPr="000A1FD4">
        <w:rPr>
          <w:b/>
        </w:rPr>
        <w:t>5. ПОРЯДОК ПЕРЕСМОТРА ДОЛЖНОСТНОЙ ИНСТРУКЦИИ</w:t>
      </w:r>
    </w:p>
    <w:p w:rsidR="000A1FD4" w:rsidRPr="000A1FD4" w:rsidRDefault="000A1FD4" w:rsidP="00B3392E">
      <w:pPr>
        <w:pStyle w:val="a7"/>
        <w:spacing w:line="240" w:lineRule="atLeast"/>
        <w:contextualSpacing/>
      </w:pPr>
    </w:p>
    <w:p w:rsidR="0097211D" w:rsidRPr="000A1FD4" w:rsidRDefault="0002186B" w:rsidP="00B3392E">
      <w:pPr>
        <w:pStyle w:val="a7"/>
        <w:spacing w:line="240" w:lineRule="atLeast"/>
        <w:contextualSpacing/>
      </w:pPr>
      <w:r w:rsidRPr="000A1FD4">
        <w:t>5.1. Должностная инструкция пересматривается, изменяется и дополняется по мере необходимости, но не реже одного раза в пять лет.</w:t>
      </w:r>
    </w:p>
    <w:p w:rsidR="0097211D" w:rsidRPr="000A1FD4" w:rsidRDefault="0002186B" w:rsidP="00B3392E">
      <w:pPr>
        <w:pStyle w:val="a7"/>
        <w:spacing w:line="240" w:lineRule="atLeast"/>
        <w:contextualSpacing/>
      </w:pPr>
      <w:r w:rsidRPr="000A1FD4"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 w:rsidR="0097211D" w:rsidRPr="000A1FD4" w:rsidRDefault="0002186B" w:rsidP="000A1FD4">
      <w:pPr>
        <w:spacing w:line="240" w:lineRule="atLeast"/>
        <w:contextualSpacing/>
      </w:pPr>
      <w:r w:rsidRPr="000A1FD4">
        <w:t> Должностная инструкция разработана в соответствии профессиональным стандартом «Специалист в области охраны труда», утвержденным приказом Минтруда России от 4 августа 2014 года № 524н.</w:t>
      </w:r>
    </w:p>
    <w:p w:rsidR="0097211D" w:rsidRPr="000A1FD4" w:rsidRDefault="000A1FD4" w:rsidP="00B3392E">
      <w:pPr>
        <w:spacing w:line="240" w:lineRule="atLeast"/>
        <w:contextualSpacing/>
      </w:pPr>
      <w:r w:rsidRPr="000A1FD4">
        <w:t>Инструкцию разработал:</w:t>
      </w:r>
    </w:p>
    <w:p w:rsidR="000A1FD4" w:rsidRPr="000A1FD4" w:rsidRDefault="000A1FD4" w:rsidP="00B3392E">
      <w:pPr>
        <w:spacing w:line="240" w:lineRule="atLeast"/>
        <w:contextualSpacing/>
      </w:pPr>
      <w:r w:rsidRPr="000A1FD4">
        <w:t>Руководитель службы охраны труда ____________________Волкова В.В. 09.08.2019</w:t>
      </w:r>
    </w:p>
    <w:p w:rsidR="000A1FD4" w:rsidRPr="000A1FD4" w:rsidRDefault="000A1FD4" w:rsidP="00B3392E">
      <w:pPr>
        <w:spacing w:line="240" w:lineRule="atLeast"/>
        <w:contextualSpacing/>
      </w:pPr>
      <w:r w:rsidRPr="000A1FD4">
        <w:t>Инструкцию согласовали:</w:t>
      </w:r>
    </w:p>
    <w:p w:rsidR="000A1FD4" w:rsidRPr="000A1FD4" w:rsidRDefault="000A1FD4" w:rsidP="000A1FD4">
      <w:pPr>
        <w:spacing w:line="240" w:lineRule="atLeast"/>
        <w:contextualSpacing/>
      </w:pPr>
      <w:r w:rsidRPr="000A1FD4">
        <w:t>Юрист _____________________________________________Цыпленков Е.В. 09.08.2019</w:t>
      </w:r>
    </w:p>
    <w:p w:rsidR="000A1FD4" w:rsidRPr="000A1FD4" w:rsidRDefault="000A1FD4" w:rsidP="00B3392E">
      <w:pPr>
        <w:spacing w:line="240" w:lineRule="atLeast"/>
        <w:contextualSpacing/>
      </w:pPr>
    </w:p>
    <w:p w:rsidR="000A1FD4" w:rsidRPr="000A1FD4" w:rsidRDefault="000A1FD4" w:rsidP="000A1FD4">
      <w:pPr>
        <w:spacing w:line="240" w:lineRule="atLeast"/>
        <w:contextualSpacing/>
      </w:pPr>
      <w:r w:rsidRPr="000A1FD4">
        <w:t>Начальник отдела кадров______________________________Зайцев В.А. 09.08.2019</w:t>
      </w:r>
    </w:p>
    <w:p w:rsidR="000A1FD4" w:rsidRPr="000A1FD4" w:rsidRDefault="000A1FD4" w:rsidP="00B3392E">
      <w:pPr>
        <w:spacing w:line="240" w:lineRule="atLeast"/>
        <w:contextualSpacing/>
      </w:pPr>
    </w:p>
    <w:p w:rsidR="000A1FD4" w:rsidRPr="000A1FD4" w:rsidRDefault="000A1FD4" w:rsidP="000A1FD4">
      <w:pPr>
        <w:spacing w:line="240" w:lineRule="atLeast"/>
        <w:contextualSpacing/>
      </w:pPr>
    </w:p>
    <w:p w:rsidR="000A1FD4" w:rsidRPr="000A1FD4" w:rsidRDefault="000A1FD4" w:rsidP="000A1FD4">
      <w:pPr>
        <w:spacing w:line="240" w:lineRule="atLeast"/>
        <w:contextualSpacing/>
      </w:pPr>
    </w:p>
    <w:p w:rsidR="0097211D" w:rsidRDefault="000A1FD4" w:rsidP="000A1FD4">
      <w:pPr>
        <w:spacing w:line="240" w:lineRule="atLeast"/>
        <w:contextualSpacing/>
        <w:rPr>
          <w:b/>
        </w:rPr>
      </w:pPr>
      <w:r w:rsidRPr="000A1FD4">
        <w:rPr>
          <w:b/>
        </w:rPr>
        <w:t>С инструкцией ознакомлен, один экземпляр на руки получил:</w:t>
      </w:r>
    </w:p>
    <w:p w:rsidR="000A1FD4" w:rsidRPr="000A1FD4" w:rsidRDefault="000A1FD4" w:rsidP="000A1FD4">
      <w:pPr>
        <w:spacing w:line="240" w:lineRule="atLeast"/>
        <w:contextualSpacing/>
        <w:rPr>
          <w:b/>
        </w:rPr>
      </w:pPr>
    </w:p>
    <w:p w:rsidR="000A1FD4" w:rsidRPr="000A1FD4" w:rsidRDefault="000A1FD4" w:rsidP="000A1FD4">
      <w:pPr>
        <w:spacing w:line="240" w:lineRule="atLeast"/>
        <w:contextualSpacing/>
      </w:pPr>
      <w:r w:rsidRPr="000A1FD4">
        <w:t>Специалист по охране труда ___________________________Малышенко В.М. 13.08.2019</w:t>
      </w:r>
    </w:p>
    <w:p w:rsidR="0097211D" w:rsidRPr="000A1FD4" w:rsidRDefault="0097211D" w:rsidP="00B3392E">
      <w:pPr>
        <w:spacing w:line="240" w:lineRule="atLeast"/>
        <w:contextualSpacing/>
      </w:pPr>
    </w:p>
    <w:sectPr w:rsidR="0097211D" w:rsidRPr="000A1FD4" w:rsidSect="0097211D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FF" w:rsidRDefault="00F034FF">
      <w:pPr>
        <w:spacing w:before="0" w:after="0"/>
      </w:pPr>
      <w:r>
        <w:separator/>
      </w:r>
    </w:p>
  </w:endnote>
  <w:endnote w:type="continuationSeparator" w:id="0">
    <w:p w:rsidR="00F034FF" w:rsidRDefault="00F034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749796"/>
      <w:docPartObj>
        <w:docPartGallery w:val="Page Numbers (Bottom of Page)"/>
        <w:docPartUnique/>
      </w:docPartObj>
    </w:sdtPr>
    <w:sdtEndPr/>
    <w:sdtContent>
      <w:p w:rsidR="000A1FD4" w:rsidRDefault="000A1FD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BE">
          <w:rPr>
            <w:noProof/>
          </w:rPr>
          <w:t>1</w:t>
        </w:r>
        <w:r>
          <w:fldChar w:fldCharType="end"/>
        </w:r>
      </w:p>
    </w:sdtContent>
  </w:sdt>
  <w:p w:rsidR="000A1FD4" w:rsidRDefault="000A1FD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FF" w:rsidRDefault="00F034FF">
      <w:pPr>
        <w:spacing w:before="0" w:after="0"/>
      </w:pPr>
      <w:r>
        <w:separator/>
      </w:r>
    </w:p>
  </w:footnote>
  <w:footnote w:type="continuationSeparator" w:id="0">
    <w:p w:rsidR="00F034FF" w:rsidRDefault="00F034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9BF"/>
    <w:multiLevelType w:val="hybridMultilevel"/>
    <w:tmpl w:val="EF229D2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AF7"/>
    <w:multiLevelType w:val="hybridMultilevel"/>
    <w:tmpl w:val="60F06C9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39"/>
    <w:multiLevelType w:val="hybridMultilevel"/>
    <w:tmpl w:val="7276878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9B1"/>
    <w:multiLevelType w:val="hybridMultilevel"/>
    <w:tmpl w:val="266665F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2EB"/>
    <w:multiLevelType w:val="hybridMultilevel"/>
    <w:tmpl w:val="5A386D7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0332"/>
    <w:multiLevelType w:val="hybridMultilevel"/>
    <w:tmpl w:val="76FC138C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99D"/>
    <w:multiLevelType w:val="hybridMultilevel"/>
    <w:tmpl w:val="B354261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7DF5"/>
    <w:multiLevelType w:val="hybridMultilevel"/>
    <w:tmpl w:val="053ABE5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636D"/>
    <w:multiLevelType w:val="hybridMultilevel"/>
    <w:tmpl w:val="B354261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24DE"/>
    <w:multiLevelType w:val="hybridMultilevel"/>
    <w:tmpl w:val="38DCBBDC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6E45"/>
    <w:multiLevelType w:val="hybridMultilevel"/>
    <w:tmpl w:val="266665F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6BE7"/>
    <w:multiLevelType w:val="hybridMultilevel"/>
    <w:tmpl w:val="9CC6CBD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123E8"/>
    <w:multiLevelType w:val="hybridMultilevel"/>
    <w:tmpl w:val="5A386D7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54C12"/>
    <w:multiLevelType w:val="hybridMultilevel"/>
    <w:tmpl w:val="314466D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A7B6C"/>
    <w:multiLevelType w:val="hybridMultilevel"/>
    <w:tmpl w:val="9462D69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6AC4"/>
    <w:multiLevelType w:val="hybridMultilevel"/>
    <w:tmpl w:val="5E08BFE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24F3"/>
    <w:multiLevelType w:val="hybridMultilevel"/>
    <w:tmpl w:val="9462D69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50CA"/>
    <w:multiLevelType w:val="hybridMultilevel"/>
    <w:tmpl w:val="053ABE5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87781"/>
    <w:multiLevelType w:val="hybridMultilevel"/>
    <w:tmpl w:val="EF229D2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2BD"/>
    <w:multiLevelType w:val="hybridMultilevel"/>
    <w:tmpl w:val="38DCBBDC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30AB4"/>
    <w:multiLevelType w:val="hybridMultilevel"/>
    <w:tmpl w:val="9BA6CE52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66B7D"/>
    <w:multiLevelType w:val="hybridMultilevel"/>
    <w:tmpl w:val="41A0016E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80BA8"/>
    <w:multiLevelType w:val="hybridMultilevel"/>
    <w:tmpl w:val="B354261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81B37"/>
    <w:multiLevelType w:val="hybridMultilevel"/>
    <w:tmpl w:val="8A6E3AC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A3D49"/>
    <w:multiLevelType w:val="hybridMultilevel"/>
    <w:tmpl w:val="B73CF1E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37DF4"/>
    <w:multiLevelType w:val="hybridMultilevel"/>
    <w:tmpl w:val="98464EC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22"/>
  </w:num>
  <w:num w:numId="5">
    <w:abstractNumId w:val="11"/>
  </w:num>
  <w:num w:numId="6">
    <w:abstractNumId w:val="16"/>
  </w:num>
  <w:num w:numId="7">
    <w:abstractNumId w:val="14"/>
  </w:num>
  <w:num w:numId="8">
    <w:abstractNumId w:val="23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24"/>
  </w:num>
  <w:num w:numId="17">
    <w:abstractNumId w:val="10"/>
  </w:num>
  <w:num w:numId="18">
    <w:abstractNumId w:val="1"/>
  </w:num>
  <w:num w:numId="19">
    <w:abstractNumId w:val="7"/>
  </w:num>
  <w:num w:numId="20">
    <w:abstractNumId w:val="17"/>
  </w:num>
  <w:num w:numId="21">
    <w:abstractNumId w:val="8"/>
  </w:num>
  <w:num w:numId="22">
    <w:abstractNumId w:val="3"/>
  </w:num>
  <w:num w:numId="23">
    <w:abstractNumId w:val="6"/>
  </w:num>
  <w:num w:numId="24">
    <w:abstractNumId w:val="21"/>
  </w:num>
  <w:num w:numId="25">
    <w:abstractNumId w:val="4"/>
  </w:num>
  <w:num w:numId="26">
    <w:abstractNumId w:val="19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1D"/>
    <w:rsid w:val="0002186B"/>
    <w:rsid w:val="000A1FD4"/>
    <w:rsid w:val="00213227"/>
    <w:rsid w:val="003A71B0"/>
    <w:rsid w:val="00566109"/>
    <w:rsid w:val="00694E6B"/>
    <w:rsid w:val="008415D2"/>
    <w:rsid w:val="0097211D"/>
    <w:rsid w:val="00A07D81"/>
    <w:rsid w:val="00B3392E"/>
    <w:rsid w:val="00BF6A11"/>
    <w:rsid w:val="00CC04BE"/>
    <w:rsid w:val="00E864F8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95EA-F443-4E33-A522-37D2856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HTML Preformatted" w:uiPriority="99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2037"/>
    <w:pPr>
      <w:keepNext/>
      <w:spacing w:before="240" w:after="60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D16"/>
    <w:pPr>
      <w:spacing w:after="120"/>
    </w:pPr>
  </w:style>
  <w:style w:type="character" w:customStyle="1" w:styleId="a4">
    <w:name w:val="Основной текст Знак"/>
    <w:basedOn w:val="a0"/>
    <w:link w:val="a3"/>
    <w:rsid w:val="00537D16"/>
    <w:rPr>
      <w:lang w:eastAsia="ru-RU"/>
    </w:rPr>
  </w:style>
  <w:style w:type="character" w:customStyle="1" w:styleId="10">
    <w:name w:val="Заголовок 1 Знак"/>
    <w:basedOn w:val="a0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2037"/>
    <w:rPr>
      <w:rFonts w:eastAsia="Times New Roman" w:cs="Times New Roman"/>
      <w:b/>
      <w:bCs/>
      <w:sz w:val="32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basedOn w:val="a0"/>
    <w:uiPriority w:val="99"/>
    <w:rsid w:val="00537D16"/>
    <w:rPr>
      <w:color w:val="0000FF"/>
      <w:u w:val="single"/>
    </w:rPr>
  </w:style>
  <w:style w:type="character" w:styleId="a6">
    <w:name w:val="FollowedHyperlink"/>
    <w:basedOn w:val="a0"/>
    <w:rsid w:val="00537D16"/>
    <w:rPr>
      <w:color w:val="800080"/>
      <w:u w:val="single"/>
    </w:rPr>
  </w:style>
  <w:style w:type="paragraph" w:styleId="a7">
    <w:name w:val="Normal (Web)"/>
    <w:basedOn w:val="a"/>
    <w:uiPriority w:val="99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7D1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537D1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9">
    <w:name w:val="annotation reference"/>
    <w:basedOn w:val="a0"/>
    <w:uiPriority w:val="99"/>
    <w:unhideWhenUsed/>
    <w:rsid w:val="00C500B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500BD"/>
    <w:pPr>
      <w:spacing w:before="0" w:beforeAutospacing="0" w:after="0" w:afterAutospacing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500BD"/>
    <w:rPr>
      <w:rFonts w:eastAsia="Times New Roman"/>
    </w:rPr>
  </w:style>
  <w:style w:type="paragraph" w:styleId="ac">
    <w:name w:val="Balloon Text"/>
    <w:basedOn w:val="a"/>
    <w:link w:val="ad"/>
    <w:rsid w:val="00C500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500BD"/>
    <w:rPr>
      <w:rFonts w:ascii="Tahoma" w:eastAsia="Times New Roman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3E6B71"/>
    <w:rPr>
      <w:color w:val="808080"/>
    </w:rPr>
  </w:style>
  <w:style w:type="paragraph" w:styleId="af">
    <w:name w:val="List Paragraph"/>
    <w:basedOn w:val="a"/>
    <w:uiPriority w:val="34"/>
    <w:qFormat/>
    <w:rsid w:val="00BB03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4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sz w:val="22"/>
    </w:rPr>
  </w:style>
  <w:style w:type="character" w:customStyle="1" w:styleId="HTML0">
    <w:name w:val="Стандартный HTML Знак"/>
    <w:basedOn w:val="a0"/>
    <w:link w:val="HTML"/>
    <w:uiPriority w:val="99"/>
    <w:rsid w:val="00F4515A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80626B"/>
  </w:style>
  <w:style w:type="paragraph" w:styleId="af0">
    <w:name w:val="header"/>
    <w:basedOn w:val="a"/>
    <w:link w:val="af1"/>
    <w:rsid w:val="004C2248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4C2248"/>
    <w:rPr>
      <w:rFonts w:eastAsia="Times New Roman"/>
      <w:sz w:val="24"/>
      <w:szCs w:val="22"/>
    </w:rPr>
  </w:style>
  <w:style w:type="paragraph" w:styleId="af2">
    <w:name w:val="footer"/>
    <w:basedOn w:val="a"/>
    <w:link w:val="af3"/>
    <w:uiPriority w:val="99"/>
    <w:rsid w:val="004C2248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4C2248"/>
    <w:rPr>
      <w:rFonts w:eastAsia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1519</Words>
  <Characters>8664</Characters>
  <Application>Microsoft Office Word</Application>
  <DocSecurity>0</DocSecurity>
  <PresentationFormat>yun_c8</PresentationFormat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>Подготовлено на базе материалов БСС «Система Главбух»</dc:description>
  <cp:lastModifiedBy>Фридовский Игорь Александрович</cp:lastModifiedBy>
  <cp:revision>2</cp:revision>
  <dcterms:created xsi:type="dcterms:W3CDTF">2019-08-18T07:34:00Z</dcterms:created>
  <dcterms:modified xsi:type="dcterms:W3CDTF">2019-08-18T07:34:00Z</dcterms:modified>
  <cp:category/>
</cp:coreProperties>
</file>