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C6" w:rsidRPr="00A408C6" w:rsidRDefault="00A408C6" w:rsidP="00A408C6">
      <w:pPr>
        <w:jc w:val="center"/>
        <w:rPr>
          <w:rFonts w:cstheme="minorHAnsi"/>
          <w:b/>
          <w:sz w:val="28"/>
          <w:szCs w:val="24"/>
        </w:rPr>
      </w:pPr>
      <w:r w:rsidRPr="00A408C6">
        <w:rPr>
          <w:rFonts w:cstheme="minorHAnsi"/>
          <w:b/>
          <w:sz w:val="28"/>
          <w:szCs w:val="24"/>
        </w:rPr>
        <w:t>О</w:t>
      </w:r>
      <w:r w:rsidRPr="00A408C6">
        <w:rPr>
          <w:rFonts w:cstheme="minorHAnsi"/>
          <w:b/>
          <w:sz w:val="28"/>
          <w:szCs w:val="24"/>
        </w:rPr>
        <w:t>сновные</w:t>
      </w:r>
      <w:r w:rsidRPr="00A408C6">
        <w:rPr>
          <w:rFonts w:cstheme="minorHAnsi"/>
          <w:b/>
          <w:sz w:val="28"/>
          <w:szCs w:val="24"/>
        </w:rPr>
        <w:t xml:space="preserve"> </w:t>
      </w:r>
      <w:r w:rsidRPr="00A408C6">
        <w:rPr>
          <w:rFonts w:cstheme="minorHAnsi"/>
          <w:b/>
          <w:sz w:val="28"/>
          <w:szCs w:val="24"/>
        </w:rPr>
        <w:t>изменения</w:t>
      </w:r>
      <w:r w:rsidRPr="00A408C6">
        <w:rPr>
          <w:rFonts w:cstheme="minorHAnsi"/>
          <w:b/>
          <w:sz w:val="28"/>
          <w:szCs w:val="24"/>
        </w:rPr>
        <w:t xml:space="preserve"> после утверждения </w:t>
      </w:r>
      <w:r w:rsidRPr="00A408C6">
        <w:rPr>
          <w:rFonts w:cstheme="minorHAnsi"/>
          <w:b/>
          <w:sz w:val="28"/>
          <w:szCs w:val="24"/>
        </w:rPr>
        <w:t>ново</w:t>
      </w:r>
      <w:r w:rsidRPr="00A408C6">
        <w:rPr>
          <w:rFonts w:cstheme="minorHAnsi"/>
          <w:b/>
          <w:sz w:val="28"/>
          <w:szCs w:val="24"/>
        </w:rPr>
        <w:t xml:space="preserve">го </w:t>
      </w:r>
      <w:r w:rsidRPr="00A408C6">
        <w:rPr>
          <w:rFonts w:cstheme="minorHAnsi"/>
          <w:b/>
          <w:sz w:val="28"/>
          <w:szCs w:val="24"/>
        </w:rPr>
        <w:t>Положени</w:t>
      </w:r>
      <w:r w:rsidRPr="00A408C6">
        <w:rPr>
          <w:rFonts w:cstheme="minorHAnsi"/>
          <w:b/>
          <w:sz w:val="28"/>
          <w:szCs w:val="24"/>
        </w:rPr>
        <w:t xml:space="preserve">я </w:t>
      </w:r>
      <w:r w:rsidRPr="00A408C6">
        <w:rPr>
          <w:rFonts w:cstheme="minorHAnsi"/>
          <w:b/>
          <w:sz w:val="28"/>
          <w:szCs w:val="24"/>
        </w:rPr>
        <w:t>о</w:t>
      </w:r>
      <w:r w:rsidRPr="00A408C6">
        <w:rPr>
          <w:rFonts w:cstheme="minorHAnsi"/>
          <w:b/>
          <w:sz w:val="28"/>
          <w:szCs w:val="24"/>
        </w:rPr>
        <w:t xml:space="preserve"> </w:t>
      </w:r>
      <w:r w:rsidRPr="00A408C6">
        <w:rPr>
          <w:rFonts w:cstheme="minorHAnsi"/>
          <w:b/>
          <w:sz w:val="28"/>
          <w:szCs w:val="24"/>
        </w:rPr>
        <w:t>СУОТ</w:t>
      </w:r>
      <w:r w:rsidRPr="00A408C6">
        <w:rPr>
          <w:rFonts w:cstheme="minorHAnsi"/>
          <w:b/>
          <w:sz w:val="28"/>
          <w:szCs w:val="24"/>
        </w:rPr>
        <w:t xml:space="preserve">: </w:t>
      </w:r>
      <w:r w:rsidRPr="00A408C6">
        <w:rPr>
          <w:rFonts w:cstheme="minorHAnsi"/>
          <w:b/>
          <w:sz w:val="28"/>
          <w:szCs w:val="24"/>
        </w:rPr>
        <w:t>сравнительный</w:t>
      </w:r>
      <w:r w:rsidRPr="00A408C6">
        <w:rPr>
          <w:rFonts w:cstheme="minorHAnsi"/>
          <w:b/>
          <w:sz w:val="28"/>
          <w:szCs w:val="24"/>
        </w:rPr>
        <w:t xml:space="preserve"> </w:t>
      </w:r>
      <w:r w:rsidRPr="00A408C6">
        <w:rPr>
          <w:rFonts w:cstheme="minorHAnsi"/>
          <w:b/>
          <w:sz w:val="28"/>
          <w:szCs w:val="24"/>
        </w:rPr>
        <w:t>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9072"/>
      </w:tblGrid>
      <w:tr w:rsidR="00A408C6" w:rsidRPr="00A408C6" w:rsidTr="00A408C6">
        <w:tc>
          <w:tcPr>
            <w:tcW w:w="4673" w:type="dxa"/>
            <w:shd w:val="clear" w:color="auto" w:fill="FFC000"/>
          </w:tcPr>
          <w:p w:rsidR="00A408C6" w:rsidRPr="00A408C6" w:rsidRDefault="00A408C6" w:rsidP="00A408C6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08C6">
              <w:rPr>
                <w:rFonts w:cstheme="minorHAnsi"/>
                <w:b/>
                <w:sz w:val="24"/>
                <w:szCs w:val="24"/>
              </w:rPr>
              <w:t>Приказ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sz w:val="24"/>
                <w:szCs w:val="24"/>
              </w:rPr>
              <w:t>№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sz w:val="24"/>
                <w:szCs w:val="24"/>
              </w:rPr>
              <w:t>438н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sz w:val="24"/>
                <w:szCs w:val="24"/>
              </w:rPr>
              <w:t>(действующий)</w:t>
            </w:r>
          </w:p>
        </w:tc>
        <w:tc>
          <w:tcPr>
            <w:tcW w:w="9072" w:type="dxa"/>
            <w:shd w:val="clear" w:color="auto" w:fill="FFC000"/>
          </w:tcPr>
          <w:p w:rsidR="00A408C6" w:rsidRPr="00A408C6" w:rsidRDefault="00A408C6" w:rsidP="00A408C6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08C6">
              <w:rPr>
                <w:rFonts w:cstheme="minorHAnsi"/>
                <w:b/>
                <w:sz w:val="24"/>
                <w:szCs w:val="24"/>
              </w:rPr>
              <w:t>Приказ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sz w:val="24"/>
                <w:szCs w:val="24"/>
              </w:rPr>
              <w:t>(проект)</w:t>
            </w:r>
          </w:p>
        </w:tc>
      </w:tr>
      <w:tr w:rsidR="00A408C6" w:rsidRPr="00C45688" w:rsidTr="00A408C6"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08C6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Существенно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расширен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круг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обязанных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разрабатывать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свои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согласно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новому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приказу.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отличие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приказа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438н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проекте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перечислен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обширный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список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приказ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будет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распространяться.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Для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этих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будут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действительными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действующие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СУОТ.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Это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существенно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отличает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примерное</w:t>
            </w:r>
            <w:r>
              <w:rPr>
                <w:rFonts w:cstheme="minorHAnsi"/>
                <w:sz w:val="24"/>
                <w:szCs w:val="24"/>
              </w:rPr>
              <w:t xml:space="preserve"> новое </w:t>
            </w:r>
            <w:r w:rsidRPr="00C45688">
              <w:rPr>
                <w:rFonts w:cstheme="minorHAnsi"/>
                <w:sz w:val="24"/>
                <w:szCs w:val="24"/>
              </w:rPr>
              <w:t>положение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типового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по приказу </w:t>
            </w:r>
            <w:r w:rsidRPr="00C45688">
              <w:rPr>
                <w:rFonts w:cstheme="minorHAnsi"/>
                <w:sz w:val="24"/>
                <w:szCs w:val="24"/>
              </w:rPr>
              <w:t>438н.</w:t>
            </w:r>
          </w:p>
        </w:tc>
      </w:tr>
      <w:tr w:rsidR="00A408C6" w:rsidRPr="00C45688" w:rsidTr="00A408C6"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СУОТ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должна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совместимой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другими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системами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управления,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действующими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Структура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численность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составляет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менее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может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упрощенной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условии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соблюдения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государственных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нормативных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требований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охраны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труда.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Упрощение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учетом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специфики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путем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сокращения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lastRenderedPageBreak/>
              <w:t>предусмотренных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sz w:val="24"/>
                <w:szCs w:val="24"/>
              </w:rPr>
              <w:t>пунктом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настоящего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Типового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уровней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управления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между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целом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установлением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обязанностей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соответствии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sz w:val="24"/>
                <w:szCs w:val="24"/>
              </w:rPr>
              <w:t>пунктами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настоящего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Типового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Требования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настоящего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Примерного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положения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обязательны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к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исполнению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работодателями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независимо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организационно-правовых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форм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форм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собственности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организаций,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физическими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лицами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(за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исключением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физических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лиц,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являющихся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индивидуальными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предпринимателями).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Требования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настоящего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Примерного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распространяются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работодателей-индивидуальных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предпринимателей,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осуществляющих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свою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самостоятельно,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без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привлечения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трудовым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договорам,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осуществляющих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производственную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согласно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уставным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документам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численностью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более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субъектов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малого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предпринимательства,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также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lastRenderedPageBreak/>
              <w:t>индивидуальных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предпринимателей,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численность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превышает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сфере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розничной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торговли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бытового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обслуживания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Структура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СУОТ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у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работодателей,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численность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работников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которых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составляет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до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100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человек,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может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быть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упрощенной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при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условии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соблюдения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государственных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нормативных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требований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охраны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труда.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Упрощение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учетом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специфики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путем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сокращения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предусмотренных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пунктом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настоящего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Примерного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уровней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управления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между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целом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установлением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обязанностей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соответствии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пунктами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46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настоящего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Примерного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Требования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настоящего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Примерного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могут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распространяться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осуществляющих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производственную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согласно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уставным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документам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численностью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более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отсутствии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оборудования,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являющегося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источником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вредных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факторов,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воздействия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превышает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установленные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гигиенические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нормативы.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Требования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настоящего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Примерного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положения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могут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не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распространяться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на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работодателей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с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численностью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работников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от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50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до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100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человек,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не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осуществляющих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производственную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деятельность</w:t>
            </w:r>
            <w:r w:rsidRPr="00A408C6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согласно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уставным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документам,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отсутствии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осуществляющих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производственную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деятельность,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также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оборудования,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lastRenderedPageBreak/>
              <w:t>являющегося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источником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вредных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факторов,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воздействия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превышает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установленные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гигиенические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нормативы.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Требования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настоящего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Примерного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могут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распространяться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численностью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100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осуществляющих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производственную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согласно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уставным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документам,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отсутствии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осуществляющих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производственную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деятельность,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также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оборудования,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являющегося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источником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вредных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факторов,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воздействия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превышает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установленные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гигиенические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нормативы,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наличии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штатном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расписании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службы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(специалиста)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охране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труда.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При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наличии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численностью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осуществляющих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производственную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деятельность,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также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оборудования,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являющегося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источником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вредных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факторов,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воздействия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превышает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установленные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гигиенические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нормативы,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также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численностью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работников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более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человек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создается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соответствии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требованиями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Примерного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положения.</w:t>
            </w:r>
          </w:p>
        </w:tc>
      </w:tr>
      <w:tr w:rsidR="00A408C6" w:rsidRPr="00C45688" w:rsidTr="00A408C6"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lastRenderedPageBreak/>
              <w:t>Типовое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распространяется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всех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работодателей</w:t>
            </w: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Примерное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распространяется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производственную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сферу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учитывает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риски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опасности,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характерные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промышленности,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транспорта,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добычи,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обработки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переработки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ресурсов</w:t>
            </w:r>
          </w:p>
        </w:tc>
      </w:tr>
      <w:tr w:rsidR="00A408C6" w:rsidRPr="00C45688" w:rsidTr="00A408C6">
        <w:trPr>
          <w:trHeight w:val="1850"/>
        </w:trPr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lastRenderedPageBreak/>
              <w:t>Ранее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указаний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было</w:t>
            </w: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пункте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проекта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указано,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что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должностные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обязанности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ответственных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лиц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должны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быть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зафиксированы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в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локальных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нормативных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актах</w:t>
            </w:r>
            <w:r w:rsidRPr="00C4568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Это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означает,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что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одного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приказа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назначении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теперь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недостаточно,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поскольку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приказ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является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ЛНА.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Таким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ЛНА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является,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например,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Положение.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Производственные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организации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должны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дополнить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свои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СУОТ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процедурами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развитию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культуры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безопасности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всех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уровнях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управления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организации.</w:t>
            </w:r>
          </w:p>
        </w:tc>
      </w:tr>
      <w:tr w:rsidR="00A408C6" w:rsidRPr="00C45688" w:rsidTr="00A408C6"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Ранее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указаний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было</w:t>
            </w: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пункте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проекта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указано,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что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Политику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области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охраны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рекомендуется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обновлять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каждые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года</w:t>
            </w:r>
          </w:p>
        </w:tc>
      </w:tr>
      <w:tr w:rsidR="00A408C6" w:rsidRPr="00C45688" w:rsidTr="00A408C6"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качестве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уровней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управления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могут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рассматриваться: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а)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бригады;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б)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участка;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в)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цеха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(структурного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подразделения);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г)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филиала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(обособленного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подразделения);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д)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службы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(совокупности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нескольких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подразделений);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е)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целом.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</w:t>
            </w:r>
            <w:r w:rsidRPr="00C45688">
              <w:rPr>
                <w:rFonts w:cstheme="minorHAnsi"/>
                <w:sz w:val="24"/>
                <w:szCs w:val="24"/>
              </w:rPr>
              <w:t>пункте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проекта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указан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первый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рабочего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места,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которого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пункте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приказа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438н.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это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новшество.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Ранее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весь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трехступенчатый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контроль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строился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именно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уровня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рабочего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места.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53.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качестве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уровней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управления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охране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труда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могут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рассматриваться: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а)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рабочее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место;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б)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бригады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или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группы;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в)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участка;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г)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цеха;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д)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(отдела);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д)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службы;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е)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совокупности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нескольких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(управления);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lastRenderedPageBreak/>
              <w:t>ж)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группы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(департамента);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з)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филиала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или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обособленного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структурного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подразделения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(дивизиона);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и)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уровень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работодателя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целом.</w:t>
            </w:r>
          </w:p>
        </w:tc>
      </w:tr>
      <w:tr w:rsidR="00A408C6" w:rsidRPr="00C45688" w:rsidTr="00A408C6"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lastRenderedPageBreak/>
              <w:t>Ранее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информация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микроповреждениях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разделе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«Реагирование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аварии,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несчастные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случаи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профессиональные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заболевания»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были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указаны</w:t>
            </w: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пункте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59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указано,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что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микроповреждения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(микротравмы)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учитываются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при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расследовании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также,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как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несчастные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случаи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или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color w:val="FF0000"/>
                <w:sz w:val="24"/>
                <w:szCs w:val="24"/>
              </w:rPr>
              <w:t>профзаболевания</w:t>
            </w:r>
            <w:r w:rsidRPr="00C4568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Поэтому,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связи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надвигающимися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изменениями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Трудовом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Кодексе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Российской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Федерации,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ожидается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федеральный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порядок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расследования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таких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микротравм</w:t>
            </w:r>
          </w:p>
        </w:tc>
      </w:tr>
      <w:tr w:rsidR="00A408C6" w:rsidRPr="00C45688" w:rsidTr="00A408C6"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Ранее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было</w:t>
            </w: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Появился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отдельный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раздел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«Финансирование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мероприятий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охране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труда».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виде,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как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портале,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«ни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чем».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выдерживает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критики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подобные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высказывания:</w:t>
            </w:r>
          </w:p>
          <w:p w:rsidR="00A408C6" w:rsidRPr="00A408C6" w:rsidRDefault="00A408C6" w:rsidP="0063476D">
            <w:pPr>
              <w:spacing w:line="36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A408C6">
              <w:rPr>
                <w:rFonts w:cstheme="minorHAnsi"/>
                <w:i/>
                <w:sz w:val="24"/>
                <w:szCs w:val="24"/>
              </w:rPr>
              <w:t>61.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Финансирование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мероприятий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улучшению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условий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охраны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труда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работодателем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осуществляется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размере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суммы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затрат,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не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ниже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установленных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Трудовым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кодексом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Российской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Федерации.</w:t>
            </w:r>
          </w:p>
        </w:tc>
      </w:tr>
      <w:tr w:rsidR="00A408C6" w:rsidRPr="00C45688" w:rsidTr="00A408C6">
        <w:trPr>
          <w:trHeight w:val="1266"/>
        </w:trPr>
        <w:tc>
          <w:tcPr>
            <w:tcW w:w="4673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Ранее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было</w:t>
            </w:r>
          </w:p>
        </w:tc>
        <w:tc>
          <w:tcPr>
            <w:tcW w:w="9072" w:type="dxa"/>
          </w:tcPr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5688">
              <w:rPr>
                <w:rFonts w:cstheme="minorHAnsi"/>
                <w:sz w:val="24"/>
                <w:szCs w:val="24"/>
              </w:rPr>
              <w:t>Появился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новый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раздел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«Формирование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развитие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культуры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безопасного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труда».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Поэтому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производственные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предприятия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также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должны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включить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его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свое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положение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5688">
              <w:rPr>
                <w:rFonts w:cstheme="minorHAnsi"/>
                <w:sz w:val="24"/>
                <w:szCs w:val="24"/>
              </w:rPr>
              <w:t>СУОТ.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8C6" w:rsidRPr="00A408C6" w:rsidRDefault="00A408C6" w:rsidP="0063476D">
            <w:pPr>
              <w:spacing w:line="36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A408C6">
              <w:rPr>
                <w:rFonts w:cstheme="minorHAnsi"/>
                <w:i/>
                <w:sz w:val="24"/>
                <w:szCs w:val="24"/>
              </w:rPr>
              <w:t>42.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Руководители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работодателя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целях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продвижение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культуры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безопасного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труда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как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ключевого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элемента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СУОТ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обеспечения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управленческого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лидерства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охране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труда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>должны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>обеспечить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>реализацию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>следующих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b/>
                <w:i/>
                <w:color w:val="FF0000"/>
                <w:sz w:val="24"/>
                <w:szCs w:val="24"/>
              </w:rPr>
              <w:t>принципов</w:t>
            </w:r>
            <w:r w:rsidRPr="00A408C6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A408C6" w:rsidRPr="00A408C6" w:rsidRDefault="00A408C6" w:rsidP="0063476D">
            <w:pPr>
              <w:spacing w:line="36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A408C6">
              <w:rPr>
                <w:rFonts w:cstheme="minorHAnsi"/>
                <w:i/>
                <w:sz w:val="24"/>
                <w:szCs w:val="24"/>
              </w:rPr>
              <w:lastRenderedPageBreak/>
              <w:t>охрана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труда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безопасность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работников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на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рабочих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местах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является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основной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(ключевой)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ценностью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работодателя;</w:t>
            </w:r>
          </w:p>
          <w:p w:rsidR="00A408C6" w:rsidRPr="00A408C6" w:rsidRDefault="00A408C6" w:rsidP="0063476D">
            <w:pPr>
              <w:spacing w:line="36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A408C6">
              <w:rPr>
                <w:rFonts w:cstheme="minorHAnsi"/>
                <w:i/>
                <w:sz w:val="24"/>
                <w:szCs w:val="24"/>
              </w:rPr>
              <w:t>устранению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опасностей,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снижению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уровня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профессиональных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рисков,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защите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работников,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привержены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все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руководители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не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зависимо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от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уровня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управления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должностных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обязанностей;</w:t>
            </w:r>
          </w:p>
          <w:p w:rsidR="00A408C6" w:rsidRPr="00A408C6" w:rsidRDefault="00A408C6" w:rsidP="0063476D">
            <w:pPr>
              <w:spacing w:line="36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A408C6">
              <w:rPr>
                <w:rFonts w:cstheme="minorHAnsi"/>
                <w:i/>
                <w:sz w:val="24"/>
                <w:szCs w:val="24"/>
              </w:rPr>
              <w:t>все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необходимые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ресурсы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для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реализации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поддержания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программ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мероприятий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по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охране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труда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выделяются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необходимом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объеме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срок;</w:t>
            </w:r>
          </w:p>
          <w:p w:rsidR="00A408C6" w:rsidRPr="00C45688" w:rsidRDefault="00A408C6" w:rsidP="0063476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08C6">
              <w:rPr>
                <w:rFonts w:cstheme="minorHAnsi"/>
                <w:i/>
                <w:sz w:val="24"/>
                <w:szCs w:val="24"/>
              </w:rPr>
              <w:t>сведения,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касающиеся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вопросов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охраны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труда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здоровья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организации,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доводятся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до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сведения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всех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работников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других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заинтересованных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лиц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в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доступной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и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открытой</w:t>
            </w:r>
            <w:r w:rsidRPr="00A408C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408C6">
              <w:rPr>
                <w:rFonts w:cstheme="minorHAnsi"/>
                <w:i/>
                <w:sz w:val="24"/>
                <w:szCs w:val="24"/>
              </w:rPr>
              <w:t>форме.</w:t>
            </w:r>
          </w:p>
        </w:tc>
      </w:tr>
    </w:tbl>
    <w:p w:rsidR="00A408C6" w:rsidRPr="00C45688" w:rsidRDefault="00A408C6" w:rsidP="00A408C6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A408C6" w:rsidRDefault="00A408C6">
      <w:bookmarkStart w:id="0" w:name="_GoBack"/>
      <w:bookmarkEnd w:id="0"/>
    </w:p>
    <w:sectPr w:rsidR="00A408C6" w:rsidSect="00A4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6"/>
    <w:rsid w:val="00A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323"/>
  <w15:chartTrackingRefBased/>
  <w15:docId w15:val="{846CEA25-D667-4E15-9B8E-AAAAB2C6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2021-04-06T08:04:00Z</dcterms:created>
  <dcterms:modified xsi:type="dcterms:W3CDTF">2021-04-06T08:15:00Z</dcterms:modified>
</cp:coreProperties>
</file>