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b w:val="1"/>
        </w:rPr>
      </w:pPr>
      <w:bookmarkStart w:colFirst="0" w:colLast="0" w:name="_slq9ndxhpc1y" w:id="0"/>
      <w:bookmarkEnd w:id="0"/>
      <w:r w:rsidDel="00000000" w:rsidR="00000000" w:rsidRPr="00000000">
        <w:rPr>
          <w:b w:val="1"/>
          <w:rtl w:val="0"/>
        </w:rPr>
        <w:t xml:space="preserve">Письмо Роструда от 21.02.2025 N ПГ/01712-6-1 «О прохождении обязательного медицинского осмотра на работе по внешнему совместительству, если по основному месту работы работник также его проходит»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Вопрос:</w:t>
      </w:r>
      <w:r w:rsidDel="00000000" w:rsidR="00000000" w:rsidRPr="00000000">
        <w:rPr>
          <w:i w:val="1"/>
          <w:rtl w:val="0"/>
        </w:rPr>
        <w:t xml:space="preserve"> Работник устроился на работу внешним совместителем в цех по производству продуктовых полуфабрикатов. Основное место работы также в пищевой промышленности (молочная продукция). Обязан ли он проходить медицинские осмотры на должности внешнего совместителя, если проходит их на основном месте работы?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Ответ:</w:t>
      </w:r>
      <w:r w:rsidDel="00000000" w:rsidR="00000000" w:rsidRPr="00000000">
        <w:rPr>
          <w:rtl w:val="0"/>
        </w:rPr>
        <w:t xml:space="preserve"> Федеральная служба по труду и занятости, рассмотрев обращение, зарегистрированное 24 января 2025 года, в пределах компетенции сообщает.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Трудовые отношения возникают между работником и работодателем на основании трудового договора, заключаемого ими в соответствии с Трудовым кодексом Российской Федерации (далее - ТК РФ) (часть первая статьи 16 ТК РФ).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силу статьи 20 ТК РФ сторонами трудовых отношений являются работник и работодатель. Работник - физическое лицо, вступившее в трудовые отношения с работодателем. Работодатель - физическое лицо либо юридическое лицо (организация), вступившее в трудовые отношения с работником.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Согласно статье 60.1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В силу абзацев четырнадцатого, пятнадцатого части третьей статьи 214 ТК РФ работодатель обязан обеспечить 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исследований, а также недопущение работников к исполнению ими трудовых обязанностей без прохождения в установленном порядке обязательных медицинских осмотров, обязательных психиатрических освидетельствований, а также в случае медицинских противопоказаний.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Абзацем девятым статьи 215 ТК РФ предусмотрено, что работник обязан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В соответствии с частью первой статьи 220 ТК РФ 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(в течение трудовой деятельности, для лиц в возрасте до 21 года - ежегодные) медицинские осмотры для определения пригодности этих работников для выполнения поручаемой работы и предупреждения профессиональных заболеваний. В соответствии с нормативными правовыми актами и (или) медицинскими рекомендациями указанные работники проходят внеочередные медицинские осмотры.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Работники организаций пищевой промышленности, общественного питания и торговли,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 (часть вторая статьи 220 ТК РФ).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Порядок проведения обязательных предварительных и периодических медицинских осмотров работников (далее - Порядок) и Перечень медицинских противопоказаний к осуществлению работ с вредными и (или) опасными производственными факторами, а также работ, при выполнении которых проводятся обязательные предварительные и периодические медицинские осмотры, утверждены приказом Министерства здравоохранения Российской Федерации от 28 января 2021 года N 29н.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Пунктом 2 Порядка определено, что обязательные предварительные медицинские осмотры (обследования) при поступлении на работу проводятся с целью определения соответствия состояния здоровья лица, поступающего на работу, поручаемой ему работе.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Обязательные периодические медицинские осмотры (обследования) проводятся в целях динамического наблюдения за состоянием здоровья работников, своевременного выявления начальных форм профессиональных заболеваний, ранних признаков воздействия вредных и (или) опасных производственных факторов рабочей среды, трудового процесса на состояние здоровья работников, в целях формирования групп риска развития профессиональных заболеваний, выявления медицинских противопоказаний к осуществлению отдельных видов работ (пункт 3 Порядка).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  <w:t xml:space="preserve">Таким образом, полагаем, что</w:t>
      </w:r>
      <w:r w:rsidDel="00000000" w:rsidR="00000000" w:rsidRPr="00000000">
        <w:rPr>
          <w:b w:val="1"/>
          <w:rtl w:val="0"/>
        </w:rPr>
        <w:t xml:space="preserve"> в изложенной ситуации Вы обязаны проходить обязательный медицинский осмотр по основному месту работы и на работе по внешнему совместительству.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Настоящее письмо не является правовым актом.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Начальник Правового управления Б.С.ГУДКО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21.02.2025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966.3779527559075" w:top="850.3937007874016" w:left="708.6614173228347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